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07B5" w:rsidRDefault="007D07B5" w:rsidP="007D07B5">
      <w:pPr>
        <w:ind w:firstLine="709"/>
        <w:jc w:val="center"/>
        <w:rPr>
          <w:rFonts w:ascii="Times New Roman" w:hAnsi="Times New Roman" w:cs="Times New Roman"/>
          <w:color w:val="0D0D0D" w:themeColor="text1" w:themeTint="F2"/>
          <w:sz w:val="28"/>
          <w:szCs w:val="28"/>
          <w:lang w:val="ru-RU"/>
        </w:rPr>
      </w:pPr>
      <w:r w:rsidRPr="007D07B5">
        <w:rPr>
          <w:rFonts w:ascii="Times New Roman" w:eastAsia="SimSun" w:hAnsi="Times New Roman" w:cs="Times New Roman"/>
          <w:b/>
          <w:bCs/>
          <w:color w:val="0D0D0D" w:themeColor="text1" w:themeTint="F2"/>
          <w:sz w:val="24"/>
          <w:szCs w:val="24"/>
          <w:lang w:val="ru-RU" w:eastAsia="ar-SA"/>
        </w:rPr>
        <w:t xml:space="preserve">Аннотация к рабочей программе по </w:t>
      </w:r>
      <w:r>
        <w:rPr>
          <w:rFonts w:ascii="Times New Roman" w:eastAsia="SimSun" w:hAnsi="Times New Roman" w:cs="Times New Roman"/>
          <w:b/>
          <w:bCs/>
          <w:color w:val="0D0D0D" w:themeColor="text1" w:themeTint="F2"/>
          <w:sz w:val="24"/>
          <w:szCs w:val="24"/>
          <w:lang w:val="ru-RU" w:eastAsia="ar-SA"/>
        </w:rPr>
        <w:t>технологии</w:t>
      </w:r>
      <w:r w:rsidRPr="007D07B5">
        <w:rPr>
          <w:rFonts w:ascii="Times New Roman" w:eastAsia="SimSun" w:hAnsi="Times New Roman" w:cs="Times New Roman"/>
          <w:b/>
          <w:bCs/>
          <w:color w:val="0D0D0D" w:themeColor="text1" w:themeTint="F2"/>
          <w:sz w:val="24"/>
          <w:szCs w:val="24"/>
          <w:lang w:val="ru-RU" w:eastAsia="ar-SA"/>
        </w:rPr>
        <w:t xml:space="preserve"> основного общего образования (5</w:t>
      </w:r>
      <w:r w:rsidR="00226E22">
        <w:rPr>
          <w:rFonts w:ascii="Times New Roman" w:eastAsia="SimSun" w:hAnsi="Times New Roman" w:cs="Times New Roman"/>
          <w:b/>
          <w:bCs/>
          <w:color w:val="0D0D0D" w:themeColor="text1" w:themeTint="F2"/>
          <w:sz w:val="24"/>
          <w:szCs w:val="24"/>
          <w:lang w:val="ru-RU" w:eastAsia="ar-SA"/>
        </w:rPr>
        <w:t xml:space="preserve">(2) – 10 </w:t>
      </w:r>
      <w:r w:rsidRPr="007D07B5">
        <w:rPr>
          <w:rFonts w:ascii="Times New Roman" w:eastAsia="SimSun" w:hAnsi="Times New Roman" w:cs="Times New Roman"/>
          <w:b/>
          <w:bCs/>
          <w:color w:val="0D0D0D" w:themeColor="text1" w:themeTint="F2"/>
          <w:sz w:val="24"/>
          <w:szCs w:val="24"/>
          <w:lang w:val="ru-RU" w:eastAsia="ar-SA"/>
        </w:rPr>
        <w:t>класс) (ФГОС ООО приказ Министерства просвещения Российской Федерации от 31.05.2021 № 287)</w:t>
      </w:r>
      <w:r w:rsidRPr="007D07B5">
        <w:rPr>
          <w:rFonts w:ascii="Times New Roman" w:eastAsia="SimSun" w:hAnsi="Times New Roman" w:cs="Times New Roman"/>
          <w:b/>
          <w:bCs/>
          <w:iCs/>
          <w:color w:val="0D0D0D"/>
          <w:sz w:val="24"/>
          <w:szCs w:val="24"/>
          <w:lang w:val="ru-RU" w:eastAsia="ar-SA"/>
        </w:rPr>
        <w:t xml:space="preserve"> обучающихся </w:t>
      </w:r>
      <w:r w:rsidRPr="007D07B5">
        <w:rPr>
          <w:rFonts w:ascii="Times New Roman" w:eastAsia="SimSun" w:hAnsi="Times New Roman" w:cs="Times New Roman"/>
          <w:b/>
          <w:color w:val="0D0D0D"/>
          <w:sz w:val="24"/>
          <w:szCs w:val="24"/>
          <w:lang w:val="ru-RU" w:eastAsia="ar-SA"/>
        </w:rPr>
        <w:t>с нарушениями слуха</w:t>
      </w:r>
    </w:p>
    <w:p w:rsidR="007D07B5" w:rsidRDefault="007D07B5" w:rsidP="007D07B5">
      <w:pPr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lang w:val="ru-RU"/>
        </w:rPr>
      </w:pPr>
    </w:p>
    <w:p w:rsidR="007D07B5" w:rsidRPr="007D07B5" w:rsidRDefault="007D07B5" w:rsidP="007D07B5">
      <w:pPr>
        <w:ind w:firstLine="709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  <w:lang w:val="ru-RU"/>
        </w:rPr>
      </w:pPr>
      <w:r w:rsidRPr="007D07B5">
        <w:rPr>
          <w:rFonts w:ascii="Times New Roman" w:hAnsi="Times New Roman" w:cs="Times New Roman"/>
          <w:color w:val="0D0D0D" w:themeColor="text1" w:themeTint="F2"/>
          <w:sz w:val="24"/>
          <w:szCs w:val="24"/>
          <w:lang w:val="ru-RU"/>
        </w:rPr>
        <w:t>Учебная дисциплина «Технология» играет важную роль в социокультурном, личностном развитии обучающихся с нарушениями слуха. Благодаря данному курсу происходит воспитание психологической и практической готовности к труду, трудолюбия, настойчивости в достижении поставленной цели; возникает чувство ответственности за общее дело, формируются общественные мотивы труда. На уроках технологии постоянно возникает необходимость выполнения совместной деятельности, в ходе которой обучающиеся учатся сотрудничеству, взаимопомощи, установлению деловых отношений, приобретая опыт нравственного поведения. Разнообразие видов деятельности и материалов для работы, используемых на уроках учебного предмета «Технология», позволяет не только расширить кругозор обучающихся, но и раскрыть их индивидуальные способности, что оказывает благотворное влияние на дальнейшее обучение. У обучающихся с нарушениями слуха закладываются предпосылки и происходит последующее развитие технического и художественного мышления, творческих способностей, экологического мировоззрения.</w:t>
      </w:r>
    </w:p>
    <w:p w:rsidR="007D07B5" w:rsidRPr="007D07B5" w:rsidRDefault="007D07B5" w:rsidP="007D07B5">
      <w:pPr>
        <w:ind w:firstLine="709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  <w:lang w:val="ru-RU"/>
        </w:rPr>
      </w:pPr>
      <w:r w:rsidRPr="007D07B5">
        <w:rPr>
          <w:rFonts w:ascii="Times New Roman" w:hAnsi="Times New Roman" w:cs="Times New Roman"/>
          <w:color w:val="0D0D0D" w:themeColor="text1" w:themeTint="F2"/>
          <w:sz w:val="24"/>
          <w:szCs w:val="24"/>
          <w:lang w:val="ru-RU"/>
        </w:rPr>
        <w:t>Учебная дисциплина «Технология» осваивается на уровне ООО по варианту 2.2.2 АООП в пролонгированные сроки: с 5</w:t>
      </w:r>
      <w:r w:rsidR="00226E22">
        <w:rPr>
          <w:rFonts w:ascii="Times New Roman" w:hAnsi="Times New Roman" w:cs="Times New Roman"/>
          <w:color w:val="0D0D0D" w:themeColor="text1" w:themeTint="F2"/>
          <w:sz w:val="24"/>
          <w:szCs w:val="24"/>
          <w:lang w:val="ru-RU"/>
        </w:rPr>
        <w:t>(2</w:t>
      </w:r>
      <w:proofErr w:type="gramStart"/>
      <w:r w:rsidR="00226E22">
        <w:rPr>
          <w:rFonts w:ascii="Times New Roman" w:hAnsi="Times New Roman" w:cs="Times New Roman"/>
          <w:color w:val="0D0D0D" w:themeColor="text1" w:themeTint="F2"/>
          <w:sz w:val="24"/>
          <w:szCs w:val="24"/>
          <w:lang w:val="ru-RU"/>
        </w:rPr>
        <w:t>)  по</w:t>
      </w:r>
      <w:proofErr w:type="gramEnd"/>
      <w:r w:rsidR="00226E22">
        <w:rPr>
          <w:rFonts w:ascii="Times New Roman" w:hAnsi="Times New Roman" w:cs="Times New Roman"/>
          <w:color w:val="0D0D0D" w:themeColor="text1" w:themeTint="F2"/>
          <w:sz w:val="24"/>
          <w:szCs w:val="24"/>
          <w:lang w:val="ru-RU"/>
        </w:rPr>
        <w:t xml:space="preserve"> 10</w:t>
      </w:r>
      <w:r w:rsidRPr="007D07B5">
        <w:rPr>
          <w:rFonts w:ascii="Times New Roman" w:hAnsi="Times New Roman" w:cs="Times New Roman"/>
          <w:color w:val="0D0D0D" w:themeColor="text1" w:themeTint="F2"/>
          <w:sz w:val="24"/>
          <w:szCs w:val="24"/>
          <w:lang w:val="ru-RU"/>
        </w:rPr>
        <w:t xml:space="preserve"> классы включительно. Данная дисциплина является одной из ведущих, интегрирующих в своём содержании знания и умения по другим дисциплинам учебного плана.</w:t>
      </w:r>
    </w:p>
    <w:p w:rsidR="007D07B5" w:rsidRPr="007D07B5" w:rsidRDefault="007D07B5" w:rsidP="007D07B5">
      <w:pPr>
        <w:ind w:firstLine="709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  <w:lang w:val="ru-RU"/>
        </w:rPr>
      </w:pPr>
      <w:r w:rsidRPr="007D07B5">
        <w:rPr>
          <w:rFonts w:ascii="Times New Roman" w:hAnsi="Times New Roman" w:cs="Times New Roman"/>
          <w:color w:val="0D0D0D" w:themeColor="text1" w:themeTint="F2"/>
          <w:sz w:val="24"/>
          <w:szCs w:val="24"/>
          <w:lang w:val="ru-RU"/>
        </w:rPr>
        <w:t>В рамках учебного курса «Технология» обучающиеся с нарушениями слуха получают возможность не только осознать сущность современных материальных, информационных и социальных технологий, перспектив их развития; осваивать технологический подход как универсальный алгоритм преобразующей и созидательной деятельности; знакомиться с технологической культурой, но и приобретать широкий круг житейских понятий, владение которыми обеспечивает повышение качества учебной деятельности в целом.</w:t>
      </w:r>
    </w:p>
    <w:p w:rsidR="007D07B5" w:rsidRPr="007D07B5" w:rsidRDefault="007D07B5" w:rsidP="007D07B5">
      <w:pPr>
        <w:pStyle w:val="Default"/>
        <w:ind w:firstLine="709"/>
        <w:jc w:val="both"/>
        <w:rPr>
          <w:rFonts w:ascii="Times New Roman" w:hAnsi="Times New Roman" w:cs="Times New Roman"/>
          <w:color w:val="0D0D0D" w:themeColor="text1" w:themeTint="F2"/>
        </w:rPr>
      </w:pPr>
      <w:r w:rsidRPr="007D07B5">
        <w:rPr>
          <w:rFonts w:ascii="Times New Roman" w:hAnsi="Times New Roman" w:cs="Times New Roman"/>
          <w:color w:val="0D0D0D" w:themeColor="text1" w:themeTint="F2"/>
        </w:rPr>
        <w:t xml:space="preserve">Уроки технологии обладают значительным коррекционно-развивающим потенциалом. За счёт различных видов деятельности, использования разнообразных материалов и инструментов создаются условия для полноценного психического развития обучающихся с нарушениями слуха. В частности, происходит постепенное развитие наглядного и абстрактного мышления параллельно с совершенствованием словесной речи, а также других неречевых психических процессов. Изготавливая либо анализируя различные объекты, обучающиеся с нарушениями </w:t>
      </w:r>
      <w:proofErr w:type="gramStart"/>
      <w:r w:rsidRPr="007D07B5">
        <w:rPr>
          <w:rFonts w:ascii="Times New Roman" w:hAnsi="Times New Roman" w:cs="Times New Roman"/>
          <w:color w:val="0D0D0D" w:themeColor="text1" w:themeTint="F2"/>
        </w:rPr>
        <w:t>слуха</w:t>
      </w:r>
      <w:proofErr w:type="gramEnd"/>
      <w:r w:rsidRPr="007D07B5">
        <w:rPr>
          <w:rFonts w:ascii="Times New Roman" w:hAnsi="Times New Roman" w:cs="Times New Roman"/>
          <w:color w:val="0D0D0D" w:themeColor="text1" w:themeTint="F2"/>
        </w:rPr>
        <w:t xml:space="preserve"> учатся выделять, сопоставлять, называть, характеризовать их качества, свойства и др., что содействует обогащению словарного запаса, овладению способностью использовать усвоенную лексику и фразеологию в составе синтаксических конструкций для решения коммуникативных задач, удовлетворения потребности в общении. При адекватной организации уроков технологии у обучающихся с нарушениями слуха развиваются социальные компетенции. Также в результате освоение материалом по дисциплине «Технология» обучающиеся с нарушениями слуха овладевают безопасными приёмами работы с оборудованием, инструментами, электробытовыми приборами, что является важным для приобретения самостоятельности, совершенствования социально-бытовых навыков.</w:t>
      </w:r>
    </w:p>
    <w:p w:rsidR="007D07B5" w:rsidRDefault="007D07B5" w:rsidP="007D07B5">
      <w:pPr>
        <w:pStyle w:val="Default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7D07B5">
        <w:rPr>
          <w:rFonts w:ascii="Times New Roman" w:hAnsi="Times New Roman" w:cs="Times New Roman"/>
          <w:color w:val="0D0D0D" w:themeColor="text1" w:themeTint="F2"/>
        </w:rPr>
        <w:t>Уроки технологии позволяют планомерно знакомить обучающихся с нарушениями слуха с многообразием мира профессий, ориентируя на работу в той или иной сфере материального производства, а также в непроизводственной сфере. На этой основе возникает преемственность перехода от общего образования к профессиональному и к последующей самостоятельной трудовой деятельности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.</w:t>
      </w:r>
    </w:p>
    <w:p w:rsidR="00B05CCB" w:rsidRDefault="00B05CCB">
      <w:pPr>
        <w:spacing w:after="160" w:line="259" w:lineRule="auto"/>
        <w:rPr>
          <w:lang w:val="ru-RU"/>
        </w:rPr>
      </w:pPr>
      <w:r>
        <w:rPr>
          <w:lang w:val="ru-RU"/>
        </w:rPr>
        <w:br w:type="page"/>
      </w:r>
    </w:p>
    <w:tbl>
      <w:tblPr>
        <w:tblStyle w:val="a3"/>
        <w:tblpPr w:leftFromText="180" w:rightFromText="180" w:vertAnchor="text" w:horzAnchor="margin" w:tblpY="-57"/>
        <w:tblW w:w="0" w:type="auto"/>
        <w:tblLook w:val="04A0" w:firstRow="1" w:lastRow="0" w:firstColumn="1" w:lastColumn="0" w:noHBand="0" w:noVBand="1"/>
      </w:tblPr>
      <w:tblGrid>
        <w:gridCol w:w="1920"/>
        <w:gridCol w:w="239"/>
        <w:gridCol w:w="18"/>
        <w:gridCol w:w="6602"/>
      </w:tblGrid>
      <w:tr w:rsidR="00B05CCB" w:rsidRPr="00F61A6E" w:rsidTr="00B05CCB">
        <w:tc>
          <w:tcPr>
            <w:tcW w:w="877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05CCB" w:rsidRPr="00FA6CAF" w:rsidRDefault="00B05CCB" w:rsidP="00B05CCB">
            <w:pPr>
              <w:jc w:val="center"/>
              <w:rPr>
                <w:b/>
                <w:sz w:val="24"/>
                <w:lang w:val="ru-RU"/>
              </w:rPr>
            </w:pPr>
            <w:r w:rsidRPr="00FA6CAF">
              <w:rPr>
                <w:b/>
                <w:sz w:val="24"/>
                <w:lang w:val="ru-RU"/>
              </w:rPr>
              <w:lastRenderedPageBreak/>
              <w:t>Контроль знаний</w:t>
            </w:r>
          </w:p>
        </w:tc>
      </w:tr>
      <w:tr w:rsidR="00B05CCB" w:rsidRPr="00F61A6E" w:rsidTr="00B05CCB">
        <w:tc>
          <w:tcPr>
            <w:tcW w:w="2177" w:type="dxa"/>
            <w:gridSpan w:val="3"/>
            <w:tcBorders>
              <w:top w:val="single" w:sz="4" w:space="0" w:color="auto"/>
            </w:tcBorders>
          </w:tcPr>
          <w:p w:rsidR="00B05CCB" w:rsidRPr="00FA6CAF" w:rsidRDefault="00B05CCB" w:rsidP="00B05CCB">
            <w:pPr>
              <w:rPr>
                <w:b/>
                <w:sz w:val="24"/>
                <w:lang w:val="ru-RU"/>
              </w:rPr>
            </w:pPr>
          </w:p>
        </w:tc>
        <w:tc>
          <w:tcPr>
            <w:tcW w:w="6602" w:type="dxa"/>
            <w:tcBorders>
              <w:top w:val="single" w:sz="4" w:space="0" w:color="auto"/>
            </w:tcBorders>
          </w:tcPr>
          <w:p w:rsidR="00B05CCB" w:rsidRPr="00FA6CAF" w:rsidRDefault="00B05CCB" w:rsidP="00B05CCB">
            <w:pPr>
              <w:jc w:val="center"/>
              <w:rPr>
                <w:b/>
                <w:sz w:val="24"/>
                <w:lang w:val="ru-RU"/>
              </w:rPr>
            </w:pPr>
            <w:r w:rsidRPr="00FA6CAF">
              <w:rPr>
                <w:b/>
                <w:sz w:val="24"/>
                <w:lang w:val="ru-RU"/>
              </w:rPr>
              <w:t>Контролирующие занятия</w:t>
            </w:r>
          </w:p>
        </w:tc>
      </w:tr>
      <w:tr w:rsidR="00B05CCB" w:rsidRPr="00F61A6E" w:rsidTr="00B05CCB">
        <w:tc>
          <w:tcPr>
            <w:tcW w:w="1920" w:type="dxa"/>
          </w:tcPr>
          <w:p w:rsidR="00B05CCB" w:rsidRPr="00F61A6E" w:rsidRDefault="00B05CCB" w:rsidP="00B05CCB">
            <w:pPr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5</w:t>
            </w:r>
            <w:r w:rsidR="00226E22">
              <w:rPr>
                <w:sz w:val="24"/>
                <w:lang w:val="ru-RU"/>
              </w:rPr>
              <w:t xml:space="preserve">(2) </w:t>
            </w:r>
            <w:proofErr w:type="spellStart"/>
            <w:r w:rsidR="00226E22">
              <w:rPr>
                <w:sz w:val="24"/>
                <w:lang w:val="ru-RU"/>
              </w:rPr>
              <w:t>к</w:t>
            </w:r>
            <w:r>
              <w:rPr>
                <w:sz w:val="24"/>
                <w:lang w:val="ru-RU"/>
              </w:rPr>
              <w:t>л</w:t>
            </w:r>
            <w:proofErr w:type="spellEnd"/>
            <w:r>
              <w:rPr>
                <w:sz w:val="24"/>
                <w:lang w:val="ru-RU"/>
              </w:rPr>
              <w:t>.</w:t>
            </w:r>
          </w:p>
        </w:tc>
        <w:tc>
          <w:tcPr>
            <w:tcW w:w="239" w:type="dxa"/>
          </w:tcPr>
          <w:p w:rsidR="00B05CCB" w:rsidRPr="00F61A6E" w:rsidRDefault="00B05CCB" w:rsidP="00B05CCB">
            <w:pPr>
              <w:rPr>
                <w:sz w:val="24"/>
                <w:lang w:val="ru-RU"/>
              </w:rPr>
            </w:pPr>
          </w:p>
        </w:tc>
        <w:tc>
          <w:tcPr>
            <w:tcW w:w="6620" w:type="dxa"/>
            <w:gridSpan w:val="2"/>
          </w:tcPr>
          <w:p w:rsidR="00B05CCB" w:rsidRPr="00F61A6E" w:rsidRDefault="00B05CCB" w:rsidP="00B05CCB">
            <w:pPr>
              <w:rPr>
                <w:sz w:val="24"/>
                <w:lang w:val="ru-RU"/>
              </w:rPr>
            </w:pPr>
            <w:r w:rsidRPr="00F61A6E">
              <w:rPr>
                <w:sz w:val="24"/>
                <w:lang w:val="ru-RU"/>
              </w:rPr>
              <w:t xml:space="preserve">4 </w:t>
            </w:r>
            <w:proofErr w:type="spellStart"/>
            <w:r w:rsidRPr="00F61A6E">
              <w:rPr>
                <w:sz w:val="24"/>
                <w:lang w:val="ru-RU"/>
              </w:rPr>
              <w:t>шт</w:t>
            </w:r>
            <w:proofErr w:type="spellEnd"/>
          </w:p>
        </w:tc>
      </w:tr>
      <w:tr w:rsidR="00B05CCB" w:rsidRPr="00F61A6E" w:rsidTr="00B05CCB">
        <w:tc>
          <w:tcPr>
            <w:tcW w:w="2159" w:type="dxa"/>
            <w:gridSpan w:val="2"/>
          </w:tcPr>
          <w:p w:rsidR="00B05CCB" w:rsidRPr="00F61A6E" w:rsidRDefault="00B05CCB" w:rsidP="00B05CCB">
            <w:pPr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6 </w:t>
            </w:r>
            <w:proofErr w:type="spellStart"/>
            <w:r>
              <w:rPr>
                <w:sz w:val="24"/>
                <w:lang w:val="ru-RU"/>
              </w:rPr>
              <w:t>кл</w:t>
            </w:r>
            <w:proofErr w:type="spellEnd"/>
            <w:r>
              <w:rPr>
                <w:sz w:val="24"/>
                <w:lang w:val="ru-RU"/>
              </w:rPr>
              <w:t>.</w:t>
            </w:r>
          </w:p>
        </w:tc>
        <w:tc>
          <w:tcPr>
            <w:tcW w:w="6620" w:type="dxa"/>
            <w:gridSpan w:val="2"/>
          </w:tcPr>
          <w:p w:rsidR="00B05CCB" w:rsidRPr="00F61A6E" w:rsidRDefault="00B05CCB" w:rsidP="00B05CCB">
            <w:pPr>
              <w:rPr>
                <w:sz w:val="24"/>
                <w:lang w:val="ru-RU"/>
              </w:rPr>
            </w:pPr>
            <w:r w:rsidRPr="00F61A6E">
              <w:rPr>
                <w:sz w:val="24"/>
                <w:lang w:val="ru-RU"/>
              </w:rPr>
              <w:t xml:space="preserve">4 </w:t>
            </w:r>
            <w:proofErr w:type="spellStart"/>
            <w:r w:rsidRPr="00F61A6E">
              <w:rPr>
                <w:sz w:val="24"/>
                <w:lang w:val="ru-RU"/>
              </w:rPr>
              <w:t>шт</w:t>
            </w:r>
            <w:proofErr w:type="spellEnd"/>
          </w:p>
        </w:tc>
      </w:tr>
      <w:tr w:rsidR="00B05CCB" w:rsidRPr="00F61A6E" w:rsidTr="00B05CCB">
        <w:tc>
          <w:tcPr>
            <w:tcW w:w="2159" w:type="dxa"/>
            <w:gridSpan w:val="2"/>
          </w:tcPr>
          <w:p w:rsidR="00B05CCB" w:rsidRPr="00F61A6E" w:rsidRDefault="00B05CCB" w:rsidP="00B05CCB">
            <w:pPr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7 </w:t>
            </w:r>
            <w:proofErr w:type="spellStart"/>
            <w:r>
              <w:rPr>
                <w:sz w:val="24"/>
                <w:lang w:val="ru-RU"/>
              </w:rPr>
              <w:t>кл</w:t>
            </w:r>
            <w:proofErr w:type="spellEnd"/>
            <w:r>
              <w:rPr>
                <w:sz w:val="24"/>
                <w:lang w:val="ru-RU"/>
              </w:rPr>
              <w:t>.</w:t>
            </w:r>
          </w:p>
        </w:tc>
        <w:tc>
          <w:tcPr>
            <w:tcW w:w="6620" w:type="dxa"/>
            <w:gridSpan w:val="2"/>
          </w:tcPr>
          <w:p w:rsidR="00B05CCB" w:rsidRPr="00F61A6E" w:rsidRDefault="00B05CCB" w:rsidP="00B05CCB">
            <w:pPr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4 </w:t>
            </w:r>
            <w:proofErr w:type="spellStart"/>
            <w:r>
              <w:rPr>
                <w:sz w:val="24"/>
                <w:lang w:val="ru-RU"/>
              </w:rPr>
              <w:t>шт</w:t>
            </w:r>
            <w:proofErr w:type="spellEnd"/>
          </w:p>
        </w:tc>
      </w:tr>
      <w:tr w:rsidR="00B05CCB" w:rsidRPr="00F61A6E" w:rsidTr="00B05CCB">
        <w:tc>
          <w:tcPr>
            <w:tcW w:w="2159" w:type="dxa"/>
            <w:gridSpan w:val="2"/>
          </w:tcPr>
          <w:p w:rsidR="00B05CCB" w:rsidRPr="00F61A6E" w:rsidRDefault="00B05CCB" w:rsidP="00B05CCB">
            <w:pPr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8 </w:t>
            </w:r>
            <w:proofErr w:type="spellStart"/>
            <w:r>
              <w:rPr>
                <w:sz w:val="24"/>
                <w:lang w:val="ru-RU"/>
              </w:rPr>
              <w:t>кл</w:t>
            </w:r>
            <w:proofErr w:type="spellEnd"/>
            <w:r>
              <w:rPr>
                <w:sz w:val="24"/>
                <w:lang w:val="ru-RU"/>
              </w:rPr>
              <w:t>.</w:t>
            </w:r>
          </w:p>
        </w:tc>
        <w:tc>
          <w:tcPr>
            <w:tcW w:w="6620" w:type="dxa"/>
            <w:gridSpan w:val="2"/>
          </w:tcPr>
          <w:p w:rsidR="00B05CCB" w:rsidRPr="00F61A6E" w:rsidRDefault="00B05CCB" w:rsidP="00B05CCB">
            <w:pPr>
              <w:rPr>
                <w:sz w:val="24"/>
                <w:lang w:val="ru-RU"/>
              </w:rPr>
            </w:pPr>
            <w:r w:rsidRPr="00F61A6E">
              <w:rPr>
                <w:sz w:val="24"/>
                <w:lang w:val="ru-RU"/>
              </w:rPr>
              <w:t>4шт</w:t>
            </w:r>
          </w:p>
        </w:tc>
      </w:tr>
      <w:tr w:rsidR="00B05CCB" w:rsidRPr="00F61A6E" w:rsidTr="00B05CCB">
        <w:tc>
          <w:tcPr>
            <w:tcW w:w="2159" w:type="dxa"/>
            <w:gridSpan w:val="2"/>
          </w:tcPr>
          <w:p w:rsidR="00B05CCB" w:rsidRPr="00F61A6E" w:rsidRDefault="00B05CCB" w:rsidP="00B05CCB">
            <w:pPr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9 </w:t>
            </w:r>
            <w:proofErr w:type="spellStart"/>
            <w:r>
              <w:rPr>
                <w:sz w:val="24"/>
                <w:lang w:val="ru-RU"/>
              </w:rPr>
              <w:t>кл</w:t>
            </w:r>
            <w:proofErr w:type="spellEnd"/>
            <w:r>
              <w:rPr>
                <w:sz w:val="24"/>
                <w:lang w:val="ru-RU"/>
              </w:rPr>
              <w:t>.</w:t>
            </w:r>
          </w:p>
        </w:tc>
        <w:tc>
          <w:tcPr>
            <w:tcW w:w="6620" w:type="dxa"/>
            <w:gridSpan w:val="2"/>
          </w:tcPr>
          <w:p w:rsidR="00B05CCB" w:rsidRPr="00F61A6E" w:rsidRDefault="00B05CCB" w:rsidP="00B05CCB">
            <w:pPr>
              <w:rPr>
                <w:sz w:val="24"/>
                <w:lang w:val="ru-RU"/>
              </w:rPr>
            </w:pPr>
            <w:r w:rsidRPr="00F61A6E">
              <w:rPr>
                <w:sz w:val="24"/>
                <w:lang w:val="ru-RU"/>
              </w:rPr>
              <w:t xml:space="preserve">4 </w:t>
            </w:r>
            <w:proofErr w:type="spellStart"/>
            <w:r w:rsidRPr="00F61A6E">
              <w:rPr>
                <w:sz w:val="24"/>
                <w:lang w:val="ru-RU"/>
              </w:rPr>
              <w:t>шт</w:t>
            </w:r>
            <w:proofErr w:type="spellEnd"/>
          </w:p>
        </w:tc>
      </w:tr>
      <w:tr w:rsidR="00B05CCB" w:rsidRPr="00F61A6E" w:rsidTr="00B05CCB">
        <w:tc>
          <w:tcPr>
            <w:tcW w:w="2159" w:type="dxa"/>
            <w:gridSpan w:val="2"/>
          </w:tcPr>
          <w:p w:rsidR="00B05CCB" w:rsidRDefault="00226E22" w:rsidP="00B05CCB">
            <w:pPr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10</w:t>
            </w:r>
            <w:bookmarkStart w:id="0" w:name="_GoBack"/>
            <w:bookmarkEnd w:id="0"/>
            <w:r w:rsidR="00B05CCB">
              <w:rPr>
                <w:sz w:val="24"/>
                <w:lang w:val="ru-RU"/>
              </w:rPr>
              <w:t xml:space="preserve"> </w:t>
            </w:r>
            <w:proofErr w:type="spellStart"/>
            <w:r w:rsidR="00B05CCB">
              <w:rPr>
                <w:sz w:val="24"/>
                <w:lang w:val="ru-RU"/>
              </w:rPr>
              <w:t>кл</w:t>
            </w:r>
            <w:proofErr w:type="spellEnd"/>
          </w:p>
        </w:tc>
        <w:tc>
          <w:tcPr>
            <w:tcW w:w="6620" w:type="dxa"/>
            <w:gridSpan w:val="2"/>
          </w:tcPr>
          <w:p w:rsidR="00B05CCB" w:rsidRPr="00F61A6E" w:rsidRDefault="00B05CCB" w:rsidP="00B05CCB">
            <w:pPr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4 </w:t>
            </w:r>
            <w:proofErr w:type="spellStart"/>
            <w:r>
              <w:rPr>
                <w:sz w:val="24"/>
                <w:lang w:val="ru-RU"/>
              </w:rPr>
              <w:t>шт</w:t>
            </w:r>
            <w:proofErr w:type="spellEnd"/>
          </w:p>
        </w:tc>
      </w:tr>
    </w:tbl>
    <w:p w:rsidR="00682747" w:rsidRPr="007D07B5" w:rsidRDefault="00682747">
      <w:pPr>
        <w:rPr>
          <w:lang w:val="ru-RU"/>
        </w:rPr>
      </w:pPr>
    </w:p>
    <w:sectPr w:rsidR="00682747" w:rsidRPr="007D07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07B5"/>
    <w:rsid w:val="00226E22"/>
    <w:rsid w:val="00682747"/>
    <w:rsid w:val="007D07B5"/>
    <w:rsid w:val="00B05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801FD2"/>
  <w15:chartTrackingRefBased/>
  <w15:docId w15:val="{FFE06DF3-2D31-463E-8806-A3EA02A91F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07B5"/>
    <w:pPr>
      <w:spacing w:after="0" w:line="240" w:lineRule="auto"/>
    </w:pPr>
    <w:rPr>
      <w:rFonts w:eastAsiaTheme="minorEastAsia"/>
      <w:sz w:val="20"/>
      <w:szCs w:val="20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qFormat/>
    <w:rsid w:val="007D07B5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table" w:styleId="a3">
    <w:name w:val="Table Grid"/>
    <w:basedOn w:val="a1"/>
    <w:rsid w:val="00B05CCB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558</Words>
  <Characters>3181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4</cp:revision>
  <dcterms:created xsi:type="dcterms:W3CDTF">2023-01-10T13:54:00Z</dcterms:created>
  <dcterms:modified xsi:type="dcterms:W3CDTF">2023-10-12T13:14:00Z</dcterms:modified>
</cp:coreProperties>
</file>